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B5" w:rsidRPr="00163FB5" w:rsidRDefault="00163FB5" w:rsidP="00163FB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63FB5">
        <w:rPr>
          <w:rFonts w:ascii="Calibri" w:eastAsia="Calibri" w:hAnsi="Calibri" w:cs="Calibri"/>
          <w:b/>
          <w:color w:val="000000"/>
        </w:rPr>
        <w:t>Allegato</w:t>
      </w:r>
      <w:r w:rsidRPr="00163FB5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163FB5">
        <w:rPr>
          <w:rFonts w:ascii="Calibri" w:eastAsia="Calibri" w:hAnsi="Calibri" w:cs="Calibri"/>
          <w:b/>
          <w:color w:val="000000"/>
        </w:rPr>
        <w:t>B</w:t>
      </w:r>
    </w:p>
    <w:p w:rsidR="00163FB5" w:rsidRPr="00163FB5" w:rsidRDefault="00163FB5" w:rsidP="00163F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163FB5" w:rsidRPr="00163FB5" w:rsidRDefault="00163FB5" w:rsidP="00163FB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63FB5">
        <w:rPr>
          <w:rFonts w:ascii="Calibri" w:eastAsia="Calibri" w:hAnsi="Calibri" w:cs="Calibri"/>
          <w:b/>
          <w:bCs/>
          <w:color w:val="000000"/>
          <w:sz w:val="24"/>
          <w:szCs w:val="24"/>
        </w:rPr>
        <w:t>Possesso di titoli specifici afferenti la tipologia di intervento</w:t>
      </w:r>
    </w:p>
    <w:p w:rsidR="00163FB5" w:rsidRPr="00163FB5" w:rsidRDefault="00163FB5" w:rsidP="00163FB5">
      <w:pPr>
        <w:autoSpaceDE w:val="0"/>
        <w:autoSpaceDN w:val="0"/>
        <w:adjustRightInd w:val="0"/>
        <w:spacing w:after="0" w:line="240" w:lineRule="auto"/>
        <w:ind w:left="-567" w:right="-852"/>
        <w:rPr>
          <w:rFonts w:ascii="Calibri" w:eastAsia="Calibri" w:hAnsi="Calibri" w:cs="Calibri"/>
          <w:b/>
          <w:color w:val="000000"/>
        </w:rPr>
      </w:pPr>
      <w:r w:rsidRPr="00163FB5">
        <w:rPr>
          <w:rFonts w:ascii="Calibri" w:eastAsia="Calibri" w:hAnsi="Calibri" w:cs="Calibri"/>
          <w:color w:val="000000"/>
        </w:rPr>
        <w:t xml:space="preserve">La dichiarazione del possesso di competenze informatiche nella gestione della piattaforma </w:t>
      </w:r>
      <w:proofErr w:type="gramStart"/>
      <w:r w:rsidRPr="00163FB5">
        <w:rPr>
          <w:rFonts w:ascii="Calibri" w:eastAsia="Calibri" w:hAnsi="Calibri" w:cs="Calibri"/>
          <w:color w:val="000000"/>
        </w:rPr>
        <w:t xml:space="preserve">è  </w:t>
      </w:r>
      <w:r w:rsidRPr="00163FB5">
        <w:rPr>
          <w:rFonts w:ascii="Calibri" w:eastAsia="Calibri" w:hAnsi="Calibri" w:cs="Calibri"/>
          <w:b/>
          <w:color w:val="000000"/>
        </w:rPr>
        <w:t>CONDIZIONE</w:t>
      </w:r>
      <w:proofErr w:type="gramEnd"/>
      <w:r w:rsidRPr="00163FB5">
        <w:rPr>
          <w:rFonts w:ascii="Calibri" w:eastAsia="Calibri" w:hAnsi="Calibri" w:cs="Calibri"/>
          <w:b/>
          <w:color w:val="000000"/>
        </w:rPr>
        <w:t xml:space="preserve"> DI ACCESSO.</w:t>
      </w:r>
    </w:p>
    <w:p w:rsidR="00163FB5" w:rsidRPr="00163FB5" w:rsidRDefault="00163FB5" w:rsidP="00163FB5">
      <w:pPr>
        <w:autoSpaceDE w:val="0"/>
        <w:autoSpaceDN w:val="0"/>
        <w:adjustRightInd w:val="0"/>
        <w:spacing w:after="0" w:line="240" w:lineRule="auto"/>
        <w:ind w:left="-567" w:right="-852"/>
        <w:rPr>
          <w:rFonts w:ascii="Calibri" w:eastAsia="Calibri" w:hAnsi="Calibri" w:cs="Calibri"/>
          <w:b/>
          <w:bCs/>
          <w:color w:val="000000"/>
        </w:rPr>
      </w:pPr>
    </w:p>
    <w:tbl>
      <w:tblPr>
        <w:tblW w:w="10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1276"/>
        <w:gridCol w:w="1275"/>
        <w:gridCol w:w="1275"/>
        <w:gridCol w:w="1275"/>
      </w:tblGrid>
      <w:tr w:rsidR="00163FB5" w:rsidRPr="00163FB5" w:rsidTr="00163FB5"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Criteri di valutazione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Punteggio </w:t>
            </w:r>
            <w:proofErr w:type="spellStart"/>
            <w:r w:rsidRPr="00163FB5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Auto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163FB5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dichiarazione</w:t>
            </w:r>
            <w:proofErr w:type="gramEnd"/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163FB5" w:rsidRPr="00163FB5" w:rsidTr="00163FB5">
        <w:trPr>
          <w:trHeight w:val="3399"/>
        </w:trPr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noProof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640714</wp:posOffset>
                      </wp:positionV>
                      <wp:extent cx="4219575" cy="0"/>
                      <wp:effectExtent l="0" t="0" r="28575" b="1905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1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A29D1" id="Connettore 1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75pt,50.45pt" to="330.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">
                      <o:lock v:ext="edit" shapetype="f"/>
                    </v:line>
                  </w:pict>
                </mc:Fallback>
              </mc:AlternateContent>
            </w: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Laurea Triennale (riferibile alle professionalità richieste)</w:t>
            </w:r>
          </w:p>
          <w:p w:rsidR="00163FB5" w:rsidRPr="00163FB5" w:rsidRDefault="00163FB5" w:rsidP="00163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fino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89……………….</w:t>
            </w:r>
          </w:p>
          <w:p w:rsidR="00163FB5" w:rsidRPr="00163FB5" w:rsidRDefault="00163FB5" w:rsidP="00163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90 a 104…………….</w:t>
            </w:r>
          </w:p>
          <w:p w:rsidR="00163FB5" w:rsidRPr="00163FB5" w:rsidRDefault="00163FB5" w:rsidP="00163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105 a 110…………..</w:t>
            </w:r>
          </w:p>
          <w:p w:rsidR="00163FB5" w:rsidRPr="00163FB5" w:rsidRDefault="00163FB5" w:rsidP="00163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110 e lode………</w:t>
            </w: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…….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Laurea </w:t>
            </w: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specialistica  o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vecchio ordinamento(riferibile alle professionalità richieste)</w:t>
            </w:r>
          </w:p>
          <w:p w:rsidR="00163FB5" w:rsidRPr="00163FB5" w:rsidRDefault="00163FB5" w:rsidP="00163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fino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89…………………..</w:t>
            </w:r>
          </w:p>
          <w:p w:rsidR="00163FB5" w:rsidRPr="00163FB5" w:rsidRDefault="00163FB5" w:rsidP="00163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90 a 99……………..</w:t>
            </w:r>
          </w:p>
          <w:p w:rsidR="00163FB5" w:rsidRPr="00163FB5" w:rsidRDefault="00163FB5" w:rsidP="00163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100 a 104…………….</w:t>
            </w:r>
          </w:p>
          <w:p w:rsidR="00163FB5" w:rsidRPr="00163FB5" w:rsidRDefault="00163FB5" w:rsidP="00163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105 </w:t>
            </w: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  110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……………….</w:t>
            </w:r>
          </w:p>
          <w:p w:rsidR="00163FB5" w:rsidRPr="00163FB5" w:rsidRDefault="00163FB5" w:rsidP="00163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110 e lode………………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4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6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8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9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Max</w:t>
            </w:r>
            <w:proofErr w:type="spellEnd"/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punti</w:t>
            </w: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Altra laurea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rPr>
          <w:trHeight w:val="132"/>
        </w:trPr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Corso di perfezionamento /Master (60 CFU) annuale inerente la disciplina del profilo per cui si candida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Corso di perfezionamento /Master (120 CFU) biennale inerente la disciplina del profilo per cui si candida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Possesso di Dottorato di ricerca, attinente l’Ambito tematico per cui si propone la candidatura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 punti per ogni corso fino a 2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rPr>
          <w:trHeight w:val="70"/>
        </w:trPr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Specializzazione post-laurea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 punti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TITOLI DIDATTICI CULTURALI</w:t>
            </w: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Competenze digitali certificate (</w:t>
            </w: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ECDL,LIM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,EIPASS) 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 per ogni certificazione fino ad un massimo di 4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BF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Corsi di formazione di almeno 20 ore inerenti la tematica del corso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ATTIVITA’ PROFESSIONALE</w:t>
            </w: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Incarichi di psicologo in corsi di formazione, convegni, seminari, conferenze, espressamente indirizzati all’approfondimento degli argomenti inerenti l’ambito tematico per cui si propone la candidatura, organizzati da enti e </w:t>
            </w: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istituzioni  pubbliche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private in ambito regionale, nazionale o internazionale. 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 punti per incarico per un massimo di 3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rPr>
          <w:trHeight w:val="577"/>
        </w:trPr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incarichi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di psicologo “Esperto”  in progetti PON su tematiche inerenti l’ambito per cui si propone la candidatura. 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 punti per incarico per un massimo di 5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163FB5" w:rsidRPr="00163FB5" w:rsidTr="00163FB5"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163FB5" w:rsidRPr="00163FB5" w:rsidRDefault="00163FB5" w:rsidP="00163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pubblicazioni</w:t>
            </w:r>
            <w:proofErr w:type="gramEnd"/>
            <w:r w:rsidRPr="00163FB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cartacee o multimediali  con codice ISBN che affrontino argomenti inerenti l’ambito tematico per cui si propone la candidatura</w:t>
            </w:r>
          </w:p>
        </w:tc>
        <w:tc>
          <w:tcPr>
            <w:tcW w:w="1276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 per ogni pubblicazione fino ad massimo di 3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63FB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/>
          </w:tcPr>
          <w:p w:rsidR="00163FB5" w:rsidRPr="00163FB5" w:rsidRDefault="00163FB5" w:rsidP="00163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163FB5" w:rsidRPr="00163FB5" w:rsidRDefault="00163FB5" w:rsidP="00163F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163FB5" w:rsidRPr="00163FB5" w:rsidRDefault="00163FB5" w:rsidP="00163FB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163FB5" w:rsidRPr="00163FB5" w:rsidRDefault="00163FB5" w:rsidP="00163FB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color w:val="000000"/>
        </w:rPr>
      </w:pPr>
    </w:p>
    <w:p w:rsidR="00163FB5" w:rsidRPr="00163FB5" w:rsidRDefault="007748C6" w:rsidP="007748C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>Firma  per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esteso del candidato</w:t>
      </w:r>
    </w:p>
    <w:p w:rsidR="00163FB5" w:rsidRDefault="00163FB5" w:rsidP="00163FB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color w:val="000000"/>
        </w:rPr>
      </w:pPr>
    </w:p>
    <w:p w:rsidR="00163FB5" w:rsidRPr="00163FB5" w:rsidRDefault="007748C6" w:rsidP="007748C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______________________________________</w:t>
      </w:r>
    </w:p>
    <w:sectPr w:rsidR="00163FB5" w:rsidRPr="00163F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7BE7"/>
    <w:multiLevelType w:val="hybridMultilevel"/>
    <w:tmpl w:val="6A14DC76"/>
    <w:lvl w:ilvl="0" w:tplc="52A046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B620C6"/>
    <w:multiLevelType w:val="hybridMultilevel"/>
    <w:tmpl w:val="4D181622"/>
    <w:lvl w:ilvl="0" w:tplc="1B26EB6C">
      <w:start w:val="1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9576275"/>
    <w:multiLevelType w:val="hybridMultilevel"/>
    <w:tmpl w:val="07FC90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8C"/>
    <w:rsid w:val="00163FB5"/>
    <w:rsid w:val="004847E0"/>
    <w:rsid w:val="007748C6"/>
    <w:rsid w:val="00BF031E"/>
    <w:rsid w:val="00D7208C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226DA-6CDE-471F-8D2E-BF763DA5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operatore</cp:lastModifiedBy>
  <cp:revision>5</cp:revision>
  <dcterms:created xsi:type="dcterms:W3CDTF">2017-12-27T10:40:00Z</dcterms:created>
  <dcterms:modified xsi:type="dcterms:W3CDTF">2017-12-27T10:49:00Z</dcterms:modified>
</cp:coreProperties>
</file>